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司法</w:t>
      </w:r>
      <w:r>
        <w:rPr>
          <w:rFonts w:hint="eastAsia" w:ascii="方正小标宋简体" w:eastAsia="方正小标宋简体"/>
          <w:sz w:val="36"/>
          <w:szCs w:val="36"/>
        </w:rPr>
        <w:t>局所属事业单位20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年公开招聘工作人员拟聘人员名单</w:t>
      </w:r>
    </w:p>
    <w:tbl>
      <w:tblPr>
        <w:tblStyle w:val="2"/>
        <w:tblpPr w:leftFromText="180" w:rightFromText="180" w:vertAnchor="text" w:horzAnchor="page" w:tblpXSpec="center" w:tblpY="441"/>
        <w:tblOverlap w:val="never"/>
        <w:tblW w:w="157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396"/>
        <w:gridCol w:w="1140"/>
        <w:gridCol w:w="846"/>
        <w:gridCol w:w="568"/>
        <w:gridCol w:w="1460"/>
        <w:gridCol w:w="1575"/>
        <w:gridCol w:w="2124"/>
        <w:gridCol w:w="1191"/>
        <w:gridCol w:w="940"/>
        <w:gridCol w:w="940"/>
        <w:gridCol w:w="798"/>
        <w:gridCol w:w="527"/>
        <w:gridCol w:w="902"/>
        <w:gridCol w:w="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笔试成绩(百分制)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面试成绩(百分制)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考试总成绩(百分制)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四川省成都市成都公证处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公证人员A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朱木阑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1995年8月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法学硕士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75.425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四川省成都市成都公证处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公证人员A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 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1995年9月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法律硕士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法律（非法学）专业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75.025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四川省成都市成都公证处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公证人员B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李文柱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1988年7月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经济学硕士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人口、资源与环境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中级会计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74.725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四川省成都市成都公证处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公证人员B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贠世林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1995年2月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管理学硕士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初级会计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四川省成都市成都公证处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公证人员C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张竹影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1994年10月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法律硕士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四川省成都市成都公证处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公证人员C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愿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1989年2月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公共管理硕士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四级法官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74.775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四川省成都市成都公证处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公证人员C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王镱蓉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1994年10月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税务硕士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四川省成都市成都公证处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公证人员C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吴丽莎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1988年8月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74.025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C66DD"/>
    <w:rsid w:val="4A2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2020-11-17T06:05:00Z</dcterms:created>
  <dc:creator>盖丹阳</dc:creator>
  <cp:lastModifiedBy>盖丹阳</cp:lastModifiedBy>
  <dcterms:modified xsi:type="dcterms:W3CDTF">2020-11-17T06:05:50Z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